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15426" w14:textId="31B5D32E" w:rsidR="00EE393D" w:rsidRDefault="001B6A42" w:rsidP="00EE393D">
      <w:pPr>
        <w:pStyle w:val="Heading1"/>
      </w:pPr>
      <w:r>
        <w:t>LAYER II</w:t>
      </w:r>
      <w:r w:rsidR="00AE3BCA">
        <w:t>I</w:t>
      </w:r>
      <w:r>
        <w:t xml:space="preserve"> </w:t>
      </w:r>
      <w:r w:rsidR="00AE3BCA">
        <w:t>NETWORK</w:t>
      </w:r>
      <w:r>
        <w:t xml:space="preserve"> SWITCH</w:t>
      </w:r>
    </w:p>
    <w:p w14:paraId="1145E8D6" w14:textId="75A7CB70" w:rsidR="005D5EC9" w:rsidRDefault="000B0302" w:rsidP="005D5EC9">
      <w:r>
        <w:t xml:space="preserve">Effective: </w:t>
      </w:r>
      <w:r w:rsidR="00510EC4">
        <w:t>November</w:t>
      </w:r>
      <w:r>
        <w:t xml:space="preserve"> 1, 20</w:t>
      </w:r>
      <w:r w:rsidR="001B6A42">
        <w:t>2</w:t>
      </w:r>
      <w:r w:rsidR="00510EC4">
        <w:t>3</w:t>
      </w:r>
    </w:p>
    <w:p w14:paraId="59767C5D" w14:textId="5DD5EA2D" w:rsidR="009E6AED" w:rsidRDefault="009E6AED" w:rsidP="005D5EC9">
      <w:r>
        <w:t>892.05TS</w:t>
      </w:r>
    </w:p>
    <w:p w14:paraId="5D5928CA" w14:textId="77777777" w:rsidR="00EE393D" w:rsidRDefault="00EE393D" w:rsidP="00EE393D"/>
    <w:p w14:paraId="407EAE44" w14:textId="77777777" w:rsidR="00EE393D" w:rsidRPr="00312EC4" w:rsidRDefault="00EE393D" w:rsidP="00EE393D">
      <w:pPr>
        <w:rPr>
          <w:u w:val="single"/>
        </w:rPr>
      </w:pPr>
      <w:r w:rsidRPr="00312EC4">
        <w:rPr>
          <w:u w:val="single"/>
        </w:rPr>
        <w:t>Description.</w:t>
      </w:r>
    </w:p>
    <w:p w14:paraId="170EBEB0" w14:textId="7124B0AA" w:rsidR="00AE3BCA" w:rsidRPr="00AE3BCA" w:rsidRDefault="00AE3BCA" w:rsidP="00AE3BCA">
      <w:pPr>
        <w:rPr>
          <w:rFonts w:cs="Arial"/>
          <w:szCs w:val="22"/>
        </w:rPr>
      </w:pPr>
      <w:r w:rsidRPr="00AE3BCA">
        <w:rPr>
          <w:rFonts w:cs="Arial"/>
          <w:szCs w:val="22"/>
        </w:rPr>
        <w:t>This work shall consist of furnishing and installing a Layer III Ethernet switch used to transmit data from one traffic signal cabinet to another traffic signal cabinet containing a Layer II switch or a Layer III (Network) switch.</w:t>
      </w:r>
    </w:p>
    <w:p w14:paraId="591CCF59" w14:textId="77777777" w:rsidR="00EE393D" w:rsidRDefault="00EE393D" w:rsidP="00EE393D"/>
    <w:p w14:paraId="414B7AC6" w14:textId="77777777" w:rsidR="00EE393D" w:rsidRPr="00312EC4" w:rsidRDefault="00EE393D" w:rsidP="00EE393D">
      <w:pPr>
        <w:rPr>
          <w:u w:val="single"/>
        </w:rPr>
      </w:pPr>
      <w:r w:rsidRPr="00312EC4">
        <w:rPr>
          <w:u w:val="single"/>
        </w:rPr>
        <w:t>Materials.</w:t>
      </w:r>
    </w:p>
    <w:p w14:paraId="782CB58C" w14:textId="77777777" w:rsidR="00CB1877" w:rsidRPr="00CB1877" w:rsidRDefault="00CB1877" w:rsidP="00CB1877">
      <w:pPr>
        <w:rPr>
          <w:rFonts w:cs="Arial"/>
          <w:szCs w:val="22"/>
        </w:rPr>
      </w:pPr>
      <w:r w:rsidRPr="00CB1877">
        <w:rPr>
          <w:rFonts w:cs="Arial"/>
          <w:szCs w:val="22"/>
        </w:rPr>
        <w:t xml:space="preserve">The Layer III switch shall be environmentally hardened with a minimum of 16 1Gbps SFP ports and 12 1Gbps copper RJ45 ports.  All SFP ports shown on the plans shall be populated with environmentally hardened optical modules capable of transmitting the appropriate distance as shown on the plans on single-mode fiber optic cable.  An environmentally hardened power supply with input of 120 VAC and sufficient wattage for the switch shall be provided.  </w:t>
      </w:r>
    </w:p>
    <w:p w14:paraId="663DC354" w14:textId="77777777" w:rsidR="00CB1877" w:rsidRPr="00CB1877" w:rsidRDefault="00CB1877" w:rsidP="00CB1877">
      <w:pPr>
        <w:rPr>
          <w:rFonts w:cs="Arial"/>
          <w:szCs w:val="22"/>
        </w:rPr>
      </w:pPr>
      <w:r w:rsidRPr="00CB1877">
        <w:rPr>
          <w:rFonts w:cs="Arial"/>
          <w:szCs w:val="22"/>
        </w:rPr>
        <w:t>The switch shall conform to the following minimum specifications:</w:t>
      </w:r>
    </w:p>
    <w:p w14:paraId="6A7B56F0" w14:textId="77777777" w:rsidR="00CB1877" w:rsidRPr="00CB1877" w:rsidRDefault="00CB1877" w:rsidP="00CB1877">
      <w:pPr>
        <w:numPr>
          <w:ilvl w:val="0"/>
          <w:numId w:val="3"/>
        </w:numPr>
        <w:rPr>
          <w:rFonts w:cs="Arial"/>
          <w:szCs w:val="22"/>
        </w:rPr>
      </w:pPr>
      <w:r w:rsidRPr="00CB1877">
        <w:rPr>
          <w:rFonts w:cs="Arial"/>
          <w:szCs w:val="22"/>
        </w:rPr>
        <w:t>Forwarding bandwidth: 28 Gbps (line rate/non-blocking)</w:t>
      </w:r>
    </w:p>
    <w:p w14:paraId="18C324D5" w14:textId="77777777" w:rsidR="00CB1877" w:rsidRPr="00CB1877" w:rsidRDefault="00CB1877" w:rsidP="00CB1877">
      <w:pPr>
        <w:numPr>
          <w:ilvl w:val="0"/>
          <w:numId w:val="3"/>
        </w:numPr>
        <w:rPr>
          <w:rFonts w:cs="Arial"/>
          <w:szCs w:val="22"/>
        </w:rPr>
      </w:pPr>
      <w:r w:rsidRPr="00CB1877">
        <w:rPr>
          <w:rFonts w:cs="Arial"/>
          <w:szCs w:val="22"/>
        </w:rPr>
        <w:t>Switching bandwidth: 56 Gbps(Switching bandwidth is full-duplex capacity)</w:t>
      </w:r>
    </w:p>
    <w:p w14:paraId="1168CB96" w14:textId="77777777" w:rsidR="00CB1877" w:rsidRPr="00CB1877" w:rsidRDefault="00CB1877" w:rsidP="00CB1877">
      <w:pPr>
        <w:numPr>
          <w:ilvl w:val="0"/>
          <w:numId w:val="3"/>
        </w:numPr>
        <w:rPr>
          <w:rFonts w:cs="Arial"/>
          <w:szCs w:val="22"/>
        </w:rPr>
      </w:pPr>
      <w:r w:rsidRPr="00CB1877">
        <w:rPr>
          <w:rFonts w:cs="Arial"/>
          <w:szCs w:val="22"/>
        </w:rPr>
        <w:t xml:space="preserve">Forwarding rate: 41.67 </w:t>
      </w:r>
      <w:proofErr w:type="spellStart"/>
      <w:r w:rsidRPr="00CB1877">
        <w:rPr>
          <w:rFonts w:cs="Arial"/>
          <w:szCs w:val="22"/>
        </w:rPr>
        <w:t>mpps</w:t>
      </w:r>
      <w:proofErr w:type="spellEnd"/>
      <w:r w:rsidRPr="00CB1877">
        <w:rPr>
          <w:rFonts w:cs="Arial"/>
          <w:szCs w:val="22"/>
        </w:rPr>
        <w:t xml:space="preserve"> with 64 byte packets (line rate for all ports and packet sizes)</w:t>
      </w:r>
    </w:p>
    <w:p w14:paraId="7C56E28D" w14:textId="77777777" w:rsidR="00CB1877" w:rsidRPr="00CB1877" w:rsidRDefault="00CB1877" w:rsidP="00CB1877">
      <w:pPr>
        <w:numPr>
          <w:ilvl w:val="0"/>
          <w:numId w:val="3"/>
        </w:numPr>
        <w:rPr>
          <w:rFonts w:cs="Arial"/>
          <w:szCs w:val="22"/>
        </w:rPr>
      </w:pPr>
      <w:r w:rsidRPr="00CB1877">
        <w:rPr>
          <w:rFonts w:cs="Arial"/>
          <w:szCs w:val="22"/>
        </w:rPr>
        <w:t>Number of queues: 4 egress</w:t>
      </w:r>
    </w:p>
    <w:p w14:paraId="2C3E29BE" w14:textId="77777777" w:rsidR="00CB1877" w:rsidRPr="00CB1877" w:rsidRDefault="00CB1877" w:rsidP="00CB1877">
      <w:pPr>
        <w:numPr>
          <w:ilvl w:val="0"/>
          <w:numId w:val="3"/>
        </w:numPr>
        <w:rPr>
          <w:rFonts w:cs="Arial"/>
          <w:szCs w:val="22"/>
        </w:rPr>
      </w:pPr>
      <w:r w:rsidRPr="00CB1877">
        <w:rPr>
          <w:rFonts w:cs="Arial"/>
          <w:szCs w:val="22"/>
        </w:rPr>
        <w:t>Unicast MAC addresses: 16,000</w:t>
      </w:r>
    </w:p>
    <w:p w14:paraId="67D434DD" w14:textId="77777777" w:rsidR="00CB1877" w:rsidRPr="00CB1877" w:rsidRDefault="00CB1877" w:rsidP="00CB1877">
      <w:pPr>
        <w:numPr>
          <w:ilvl w:val="0"/>
          <w:numId w:val="3"/>
        </w:numPr>
        <w:rPr>
          <w:rFonts w:cs="Arial"/>
          <w:szCs w:val="22"/>
        </w:rPr>
      </w:pPr>
      <w:r w:rsidRPr="00CB1877">
        <w:rPr>
          <w:rFonts w:cs="Arial"/>
          <w:szCs w:val="22"/>
        </w:rPr>
        <w:t>IGMP multicast groups: 1000</w:t>
      </w:r>
    </w:p>
    <w:p w14:paraId="52FCF021" w14:textId="77777777" w:rsidR="00CB1877" w:rsidRPr="00CB1877" w:rsidRDefault="00CB1877" w:rsidP="00CB1877">
      <w:pPr>
        <w:numPr>
          <w:ilvl w:val="0"/>
          <w:numId w:val="3"/>
        </w:numPr>
        <w:rPr>
          <w:rFonts w:cs="Arial"/>
          <w:szCs w:val="22"/>
        </w:rPr>
      </w:pPr>
      <w:r w:rsidRPr="00CB1877">
        <w:rPr>
          <w:rFonts w:cs="Arial"/>
          <w:szCs w:val="22"/>
        </w:rPr>
        <w:t>Number of VLANs: 1000</w:t>
      </w:r>
    </w:p>
    <w:p w14:paraId="4C9506C4" w14:textId="77777777" w:rsidR="00CB1877" w:rsidRPr="00CB1877" w:rsidRDefault="00CB1877" w:rsidP="00CB1877">
      <w:pPr>
        <w:numPr>
          <w:ilvl w:val="0"/>
          <w:numId w:val="3"/>
        </w:numPr>
        <w:rPr>
          <w:rFonts w:cs="Arial"/>
          <w:szCs w:val="22"/>
        </w:rPr>
      </w:pPr>
      <w:r w:rsidRPr="00CB1877">
        <w:rPr>
          <w:rFonts w:cs="Arial"/>
          <w:szCs w:val="22"/>
        </w:rPr>
        <w:t>IPv4 MAC security ACEs: 1000 with default TCAM template</w:t>
      </w:r>
    </w:p>
    <w:p w14:paraId="0C3172CF" w14:textId="77777777" w:rsidR="00CB1877" w:rsidRPr="00CB1877" w:rsidRDefault="00CB1877" w:rsidP="00CB1877">
      <w:pPr>
        <w:numPr>
          <w:ilvl w:val="0"/>
          <w:numId w:val="3"/>
        </w:numPr>
        <w:rPr>
          <w:rFonts w:cs="Arial"/>
          <w:szCs w:val="22"/>
        </w:rPr>
      </w:pPr>
      <w:r w:rsidRPr="00CB1877">
        <w:rPr>
          <w:rFonts w:cs="Arial"/>
          <w:szCs w:val="22"/>
        </w:rPr>
        <w:t xml:space="preserve">NAT translation: Bidirectional, 128 unique subnet NAT translation entries, which can expand to tens of thousands of translated entries if designed </w:t>
      </w:r>
    </w:p>
    <w:p w14:paraId="600E2E5D" w14:textId="77777777" w:rsidR="00CB1877" w:rsidRPr="00CB1877" w:rsidRDefault="00CB1877" w:rsidP="00CB1877">
      <w:pPr>
        <w:numPr>
          <w:ilvl w:val="0"/>
          <w:numId w:val="3"/>
        </w:numPr>
        <w:rPr>
          <w:rFonts w:cs="Arial"/>
          <w:szCs w:val="22"/>
        </w:rPr>
      </w:pPr>
      <w:r w:rsidRPr="00CB1877">
        <w:rPr>
          <w:rFonts w:cs="Arial"/>
          <w:szCs w:val="22"/>
        </w:rPr>
        <w:t xml:space="preserve">Warranty: Five-year </w:t>
      </w:r>
    </w:p>
    <w:p w14:paraId="1B158459" w14:textId="77777777" w:rsidR="00CB1877" w:rsidRPr="00CB1877" w:rsidRDefault="00CB1877" w:rsidP="00CB1877">
      <w:pPr>
        <w:numPr>
          <w:ilvl w:val="0"/>
          <w:numId w:val="3"/>
        </w:numPr>
        <w:rPr>
          <w:rFonts w:cs="Arial"/>
          <w:szCs w:val="22"/>
        </w:rPr>
      </w:pPr>
      <w:r w:rsidRPr="00CB1877">
        <w:rPr>
          <w:rFonts w:cs="Arial"/>
          <w:szCs w:val="22"/>
        </w:rPr>
        <w:t xml:space="preserve">Layer 2 switching: IEEE 802.1, 802.3, 802.3at, 802.3af standard, VTPv2, NTP, UDLD, CDP, LLDP, Unicast Mac filter, </w:t>
      </w:r>
      <w:proofErr w:type="spellStart"/>
      <w:r w:rsidRPr="00CB1877">
        <w:rPr>
          <w:rFonts w:cs="Arial"/>
          <w:szCs w:val="22"/>
        </w:rPr>
        <w:t>Flexlink</w:t>
      </w:r>
      <w:proofErr w:type="spellEnd"/>
      <w:r w:rsidRPr="00CB1877">
        <w:rPr>
          <w:rFonts w:cs="Arial"/>
          <w:szCs w:val="22"/>
        </w:rPr>
        <w:t xml:space="preserve">, VTPv3, EtherChannel, Voice VLAN, </w:t>
      </w:r>
      <w:proofErr w:type="spellStart"/>
      <w:r w:rsidRPr="00CB1877">
        <w:rPr>
          <w:rFonts w:cs="Arial"/>
          <w:szCs w:val="22"/>
        </w:rPr>
        <w:t>QinQ</w:t>
      </w:r>
      <w:proofErr w:type="spellEnd"/>
      <w:r w:rsidRPr="00CB1877">
        <w:rPr>
          <w:rFonts w:cs="Arial"/>
          <w:szCs w:val="22"/>
        </w:rPr>
        <w:t xml:space="preserve"> tunneling</w:t>
      </w:r>
    </w:p>
    <w:p w14:paraId="238306A7" w14:textId="77777777" w:rsidR="00CB1877" w:rsidRPr="00CB1877" w:rsidRDefault="00CB1877" w:rsidP="00CB1877">
      <w:pPr>
        <w:numPr>
          <w:ilvl w:val="0"/>
          <w:numId w:val="3"/>
        </w:numPr>
        <w:rPr>
          <w:rFonts w:cs="Arial"/>
          <w:szCs w:val="22"/>
        </w:rPr>
      </w:pPr>
      <w:r w:rsidRPr="00CB1877">
        <w:rPr>
          <w:rFonts w:cs="Arial"/>
          <w:szCs w:val="22"/>
        </w:rPr>
        <w:t xml:space="preserve">Security: SCP, SSH, SNMPv3, TACACS+, RADIUS Server/Client, MAC Address Notification, BPDU Guard, Port-Security, Private VLAN, DHCP Snooping, Dynamic ARP Inspection, IP Source Guard, 802.1x, Guest VLAN, MAC Authentication Bypass, 802.1x Multi-Domain Authentication, Storm Control, Trust Boundary, Cisco </w:t>
      </w:r>
      <w:proofErr w:type="spellStart"/>
      <w:r w:rsidRPr="00CB1877">
        <w:rPr>
          <w:rFonts w:cs="Arial"/>
          <w:szCs w:val="22"/>
        </w:rPr>
        <w:t>TrustSec®security</w:t>
      </w:r>
      <w:proofErr w:type="spellEnd"/>
      <w:r w:rsidRPr="00CB1877">
        <w:rPr>
          <w:rFonts w:cs="Arial"/>
          <w:szCs w:val="22"/>
        </w:rPr>
        <w:t>, FIPS 140-2, ACT2, Secure Boot, Full flexible Netflow1</w:t>
      </w:r>
    </w:p>
    <w:p w14:paraId="74A2F09C" w14:textId="77777777" w:rsidR="00CB1877" w:rsidRPr="00CB1877" w:rsidRDefault="00CB1877" w:rsidP="00CB1877">
      <w:pPr>
        <w:numPr>
          <w:ilvl w:val="0"/>
          <w:numId w:val="3"/>
        </w:numPr>
        <w:rPr>
          <w:rFonts w:cs="Arial"/>
          <w:szCs w:val="22"/>
        </w:rPr>
      </w:pPr>
      <w:r w:rsidRPr="00CB1877">
        <w:rPr>
          <w:rFonts w:cs="Arial"/>
          <w:szCs w:val="22"/>
        </w:rPr>
        <w:t>Layer 2 multicast: IGMPv1, v2, v3 Snooping, IGMP filtering, IGMP Querier</w:t>
      </w:r>
    </w:p>
    <w:p w14:paraId="29F57680" w14:textId="77777777" w:rsidR="00CB1877" w:rsidRPr="00CB1877" w:rsidRDefault="00CB1877" w:rsidP="00CB1877">
      <w:pPr>
        <w:numPr>
          <w:ilvl w:val="0"/>
          <w:numId w:val="3"/>
        </w:numPr>
        <w:rPr>
          <w:rFonts w:cs="Arial"/>
          <w:szCs w:val="22"/>
        </w:rPr>
      </w:pPr>
      <w:r w:rsidRPr="00CB1877">
        <w:rPr>
          <w:rFonts w:cs="Arial"/>
          <w:szCs w:val="22"/>
        </w:rPr>
        <w:t xml:space="preserve">Quality of Service (QoS): Ingress Policing, Rate-Limit, Egress Queueing/shaping, </w:t>
      </w:r>
      <w:proofErr w:type="spellStart"/>
      <w:r w:rsidRPr="00CB1877">
        <w:rPr>
          <w:rFonts w:cs="Arial"/>
          <w:szCs w:val="22"/>
        </w:rPr>
        <w:t>AutoQoS</w:t>
      </w:r>
      <w:proofErr w:type="spellEnd"/>
      <w:r w:rsidRPr="00CB1877">
        <w:rPr>
          <w:rFonts w:cs="Arial"/>
          <w:szCs w:val="22"/>
        </w:rPr>
        <w:t>, Modular QoS CLI (MQC)</w:t>
      </w:r>
    </w:p>
    <w:p w14:paraId="48CFE0A5" w14:textId="77777777" w:rsidR="00CB1877" w:rsidRPr="00CB1877" w:rsidRDefault="00CB1877" w:rsidP="00CB1877">
      <w:pPr>
        <w:numPr>
          <w:ilvl w:val="0"/>
          <w:numId w:val="3"/>
        </w:numPr>
        <w:rPr>
          <w:rFonts w:cs="Arial"/>
          <w:szCs w:val="22"/>
        </w:rPr>
      </w:pPr>
      <w:r w:rsidRPr="00CB1877">
        <w:rPr>
          <w:rFonts w:cs="Arial"/>
          <w:szCs w:val="22"/>
        </w:rPr>
        <w:t>Layer 2 IPv6: IPv6 Host support, HTTP over IPv6, SNMP over IPv6</w:t>
      </w:r>
    </w:p>
    <w:p w14:paraId="69E9F31B" w14:textId="77777777" w:rsidR="00CB1877" w:rsidRPr="00CB1877" w:rsidRDefault="00CB1877" w:rsidP="00CB1877">
      <w:pPr>
        <w:numPr>
          <w:ilvl w:val="0"/>
          <w:numId w:val="3"/>
        </w:numPr>
        <w:rPr>
          <w:rFonts w:cs="Arial"/>
          <w:szCs w:val="22"/>
        </w:rPr>
      </w:pPr>
      <w:r w:rsidRPr="00CB1877">
        <w:rPr>
          <w:rFonts w:cs="Arial"/>
          <w:szCs w:val="22"/>
        </w:rPr>
        <w:t>Layer 3 routing: IPv4 Static Routing</w:t>
      </w:r>
    </w:p>
    <w:p w14:paraId="4F20327E" w14:textId="77777777" w:rsidR="00CB1877" w:rsidRPr="00CB1877" w:rsidRDefault="00CB1877" w:rsidP="00CB1877">
      <w:pPr>
        <w:numPr>
          <w:ilvl w:val="0"/>
          <w:numId w:val="3"/>
        </w:numPr>
        <w:rPr>
          <w:rFonts w:cs="Arial"/>
          <w:szCs w:val="22"/>
        </w:rPr>
      </w:pPr>
      <w:r w:rsidRPr="00CB1877">
        <w:rPr>
          <w:rFonts w:cs="Arial"/>
          <w:szCs w:val="22"/>
        </w:rPr>
        <w:t>Layer 2 switching with 1:1 static Network Address Translation (NAT)</w:t>
      </w:r>
    </w:p>
    <w:p w14:paraId="213DE3E4" w14:textId="77777777" w:rsidR="00CB1877" w:rsidRPr="00CB1877" w:rsidRDefault="00CB1877" w:rsidP="00CB1877">
      <w:pPr>
        <w:numPr>
          <w:ilvl w:val="0"/>
          <w:numId w:val="3"/>
        </w:numPr>
        <w:rPr>
          <w:rFonts w:cs="Arial"/>
          <w:szCs w:val="22"/>
        </w:rPr>
      </w:pPr>
      <w:r w:rsidRPr="00CB1877">
        <w:rPr>
          <w:rFonts w:cs="Arial"/>
          <w:szCs w:val="22"/>
        </w:rPr>
        <w:t xml:space="preserve">Utility: IEEE 1588v2 PTP Power Profile, dying gasp, GOOSE messaging, SCADA protocol classification, MODBUS TCP/IP Memory Maps, utility </w:t>
      </w:r>
      <w:proofErr w:type="spellStart"/>
      <w:r w:rsidRPr="00CB1877">
        <w:rPr>
          <w:rFonts w:cs="Arial"/>
          <w:szCs w:val="22"/>
        </w:rPr>
        <w:t>SmartPort</w:t>
      </w:r>
      <w:proofErr w:type="spellEnd"/>
      <w:r w:rsidRPr="00CB1877">
        <w:rPr>
          <w:rFonts w:cs="Arial"/>
          <w:szCs w:val="22"/>
        </w:rPr>
        <w:t xml:space="preserve"> macro, BFD, Ethernet OAM, IEEE 802.3ah, CFM (IEEE 802.1ag)</w:t>
      </w:r>
    </w:p>
    <w:p w14:paraId="5E5C6CAE" w14:textId="77777777" w:rsidR="00CB1877" w:rsidRPr="00CB1877" w:rsidRDefault="00CB1877" w:rsidP="00CB1877">
      <w:pPr>
        <w:numPr>
          <w:ilvl w:val="0"/>
          <w:numId w:val="3"/>
        </w:numPr>
        <w:rPr>
          <w:rFonts w:cs="Arial"/>
          <w:szCs w:val="22"/>
        </w:rPr>
      </w:pPr>
      <w:r w:rsidRPr="00CB1877">
        <w:rPr>
          <w:rFonts w:cs="Arial"/>
          <w:szCs w:val="22"/>
        </w:rPr>
        <w:t xml:space="preserve">Redundancy: </w:t>
      </w:r>
    </w:p>
    <w:p w14:paraId="1AC23AA9" w14:textId="77777777" w:rsidR="00CB1877" w:rsidRPr="00CB1877" w:rsidRDefault="00CB1877" w:rsidP="00CB1877">
      <w:pPr>
        <w:numPr>
          <w:ilvl w:val="1"/>
          <w:numId w:val="3"/>
        </w:numPr>
        <w:rPr>
          <w:rFonts w:cs="Arial"/>
          <w:szCs w:val="22"/>
        </w:rPr>
      </w:pPr>
      <w:r w:rsidRPr="00CB1877">
        <w:rPr>
          <w:rFonts w:cs="Arial"/>
          <w:szCs w:val="22"/>
        </w:rPr>
        <w:lastRenderedPageBreak/>
        <w:t>Redundancy Ethernet Protocol ring (REP)</w:t>
      </w:r>
    </w:p>
    <w:p w14:paraId="28512B01" w14:textId="77777777" w:rsidR="00CB1877" w:rsidRPr="00CB1877" w:rsidRDefault="00CB1877" w:rsidP="00CB1877">
      <w:pPr>
        <w:numPr>
          <w:ilvl w:val="1"/>
          <w:numId w:val="3"/>
        </w:numPr>
        <w:rPr>
          <w:rFonts w:cs="Arial"/>
          <w:szCs w:val="22"/>
        </w:rPr>
      </w:pPr>
      <w:r w:rsidRPr="00CB1877">
        <w:rPr>
          <w:rFonts w:cs="Arial"/>
          <w:szCs w:val="22"/>
        </w:rPr>
        <w:t>Parallel Redundancy Protocol (PRP)</w:t>
      </w:r>
    </w:p>
    <w:p w14:paraId="4CEB9563" w14:textId="77777777" w:rsidR="00CB1877" w:rsidRPr="00CB1877" w:rsidRDefault="00CB1877" w:rsidP="00CB1877">
      <w:pPr>
        <w:numPr>
          <w:ilvl w:val="1"/>
          <w:numId w:val="3"/>
        </w:numPr>
        <w:rPr>
          <w:rFonts w:cs="Arial"/>
          <w:szCs w:val="22"/>
        </w:rPr>
      </w:pPr>
      <w:r w:rsidRPr="00CB1877">
        <w:rPr>
          <w:rFonts w:cs="Arial"/>
          <w:szCs w:val="22"/>
        </w:rPr>
        <w:t>High Availability Seamless Redundancy (HSR), PTP over HSR</w:t>
      </w:r>
    </w:p>
    <w:p w14:paraId="04CED082" w14:textId="77777777" w:rsidR="00CB1877" w:rsidRPr="00CB1877" w:rsidRDefault="00CB1877" w:rsidP="00CB1877">
      <w:pPr>
        <w:numPr>
          <w:ilvl w:val="1"/>
          <w:numId w:val="3"/>
        </w:numPr>
        <w:rPr>
          <w:rFonts w:cs="Arial"/>
          <w:szCs w:val="22"/>
        </w:rPr>
      </w:pPr>
      <w:r w:rsidRPr="00CB1877">
        <w:rPr>
          <w:rFonts w:cs="Arial"/>
          <w:szCs w:val="22"/>
        </w:rPr>
        <w:t>Media Redundancy Protocol (MRP) ring, MRP Auto Manager (MAM)</w:t>
      </w:r>
    </w:p>
    <w:p w14:paraId="0D21C107" w14:textId="77777777" w:rsidR="00CB1877" w:rsidRPr="00CB1877" w:rsidRDefault="00CB1877" w:rsidP="00CB1877">
      <w:pPr>
        <w:numPr>
          <w:ilvl w:val="0"/>
          <w:numId w:val="3"/>
        </w:numPr>
        <w:rPr>
          <w:rFonts w:cs="Arial"/>
          <w:szCs w:val="22"/>
        </w:rPr>
      </w:pPr>
      <w:r w:rsidRPr="00CB1877">
        <w:rPr>
          <w:rFonts w:cs="Arial"/>
          <w:szCs w:val="22"/>
        </w:rPr>
        <w:t>IP multicast: PIM Sparse Mode (PIM-SM), PIM Dense Mode (PIM-DM), and PIM sparse-dense mode</w:t>
      </w:r>
    </w:p>
    <w:p w14:paraId="62F6ED0D" w14:textId="77777777" w:rsidR="00CB1877" w:rsidRPr="00CB1877" w:rsidRDefault="00CB1877" w:rsidP="00CB1877">
      <w:pPr>
        <w:numPr>
          <w:ilvl w:val="0"/>
          <w:numId w:val="3"/>
        </w:numPr>
        <w:rPr>
          <w:rFonts w:cs="Arial"/>
          <w:szCs w:val="22"/>
        </w:rPr>
      </w:pPr>
      <w:r w:rsidRPr="00CB1877">
        <w:rPr>
          <w:rFonts w:cs="Arial"/>
          <w:szCs w:val="22"/>
        </w:rPr>
        <w:t>IP unicast routing protocols: OSPF, EIGRP, BGPv4, IS-IS, RIPv2, Policy-Based Routing (PBR), HSRP</w:t>
      </w:r>
    </w:p>
    <w:p w14:paraId="35F0FED0" w14:textId="77777777" w:rsidR="00CB1877" w:rsidRPr="00CB1877" w:rsidRDefault="00CB1877" w:rsidP="00CB1877">
      <w:pPr>
        <w:numPr>
          <w:ilvl w:val="0"/>
          <w:numId w:val="3"/>
        </w:numPr>
        <w:rPr>
          <w:rFonts w:cs="Arial"/>
          <w:szCs w:val="22"/>
        </w:rPr>
      </w:pPr>
      <w:r w:rsidRPr="00CB1877">
        <w:rPr>
          <w:rFonts w:cs="Arial"/>
          <w:szCs w:val="22"/>
        </w:rPr>
        <w:t xml:space="preserve">IPv6 routing: </w:t>
      </w:r>
      <w:proofErr w:type="spellStart"/>
      <w:r w:rsidRPr="00CB1877">
        <w:rPr>
          <w:rFonts w:cs="Arial"/>
          <w:szCs w:val="22"/>
        </w:rPr>
        <w:t>RIPng</w:t>
      </w:r>
      <w:proofErr w:type="spellEnd"/>
      <w:r w:rsidRPr="00CB1877">
        <w:rPr>
          <w:rFonts w:cs="Arial"/>
          <w:szCs w:val="22"/>
        </w:rPr>
        <w:t>, OSPFv6, and EIGRPv6 support</w:t>
      </w:r>
    </w:p>
    <w:p w14:paraId="796C4B66" w14:textId="77777777" w:rsidR="00CB1877" w:rsidRPr="00CB1877" w:rsidRDefault="00CB1877" w:rsidP="00CB1877">
      <w:pPr>
        <w:numPr>
          <w:ilvl w:val="0"/>
          <w:numId w:val="3"/>
        </w:numPr>
        <w:rPr>
          <w:rFonts w:cs="Arial"/>
          <w:szCs w:val="22"/>
        </w:rPr>
      </w:pPr>
      <w:r w:rsidRPr="00CB1877">
        <w:rPr>
          <w:rFonts w:cs="Arial"/>
          <w:szCs w:val="22"/>
        </w:rPr>
        <w:t xml:space="preserve">Security: IEEE 802.1AE MACsec (including PSK based MKA support), Cisco </w:t>
      </w:r>
      <w:proofErr w:type="spellStart"/>
      <w:r w:rsidRPr="00CB1877">
        <w:rPr>
          <w:rFonts w:cs="Arial"/>
          <w:szCs w:val="22"/>
        </w:rPr>
        <w:t>TrustSec</w:t>
      </w:r>
      <w:proofErr w:type="spellEnd"/>
      <w:r w:rsidRPr="00CB1877">
        <w:rPr>
          <w:rFonts w:cs="Arial"/>
          <w:szCs w:val="22"/>
        </w:rPr>
        <w:t xml:space="preserve">®, SGT inline tagging and SGACL, Full flexible </w:t>
      </w:r>
      <w:proofErr w:type="spellStart"/>
      <w:r w:rsidRPr="00CB1877">
        <w:rPr>
          <w:rFonts w:cs="Arial"/>
          <w:szCs w:val="22"/>
        </w:rPr>
        <w:t>Netflow</w:t>
      </w:r>
      <w:proofErr w:type="spellEnd"/>
    </w:p>
    <w:p w14:paraId="4A958017" w14:textId="77777777" w:rsidR="00CB1877" w:rsidRPr="00CB1877" w:rsidRDefault="00CB1877" w:rsidP="00CB1877">
      <w:pPr>
        <w:rPr>
          <w:rFonts w:cs="Arial"/>
          <w:szCs w:val="22"/>
        </w:rPr>
      </w:pPr>
      <w:r w:rsidRPr="00CB1877">
        <w:rPr>
          <w:rFonts w:cs="Arial"/>
          <w:szCs w:val="22"/>
        </w:rPr>
        <w:t>The Cisco IE-4010-16S12P Industrial Ethernet Switch is compliant with this specification.  Other manufacturers that comply with this specification are allowed.</w:t>
      </w:r>
    </w:p>
    <w:p w14:paraId="77666A74" w14:textId="77777777" w:rsidR="00AE3BCA" w:rsidRPr="00CB1877" w:rsidRDefault="00AE3BCA" w:rsidP="00AE3BCA">
      <w:pPr>
        <w:rPr>
          <w:rFonts w:cs="Arial"/>
          <w:szCs w:val="22"/>
        </w:rPr>
      </w:pPr>
    </w:p>
    <w:p w14:paraId="3884A0F4" w14:textId="08DB0911" w:rsidR="00CB1877" w:rsidRPr="00CB1877" w:rsidRDefault="00CB1877" w:rsidP="00CB1877">
      <w:pPr>
        <w:pStyle w:val="DefaultText"/>
        <w:rPr>
          <w:rFonts w:cs="Arial"/>
          <w:sz w:val="22"/>
          <w:szCs w:val="22"/>
        </w:rPr>
      </w:pPr>
      <w:r w:rsidRPr="00CB1877">
        <w:rPr>
          <w:rFonts w:cs="Arial"/>
          <w:sz w:val="22"/>
          <w:szCs w:val="22"/>
        </w:rPr>
        <w:t>The Layer III switch and its power supply shall be mounted to either a standard</w:t>
      </w:r>
      <w:r>
        <w:rPr>
          <w:rFonts w:cs="Arial"/>
          <w:sz w:val="22"/>
          <w:szCs w:val="22"/>
        </w:rPr>
        <w:t xml:space="preserve"> </w:t>
      </w:r>
      <w:r w:rsidRPr="00CB1877">
        <w:rPr>
          <w:rFonts w:cs="Arial"/>
          <w:sz w:val="22"/>
          <w:szCs w:val="22"/>
        </w:rPr>
        <w:t>DIN rail or an equipment mounting channel in the cabinet. The power supply shall be</w:t>
      </w:r>
      <w:r>
        <w:rPr>
          <w:rFonts w:cs="Arial"/>
          <w:sz w:val="22"/>
          <w:szCs w:val="22"/>
        </w:rPr>
        <w:t xml:space="preserve"> </w:t>
      </w:r>
      <w:r w:rsidRPr="00CB1877">
        <w:rPr>
          <w:rFonts w:cs="Arial"/>
          <w:sz w:val="22"/>
          <w:szCs w:val="22"/>
        </w:rPr>
        <w:t>hard-wired to the cabinet power, not plugged into one of the traffic signal cabinet power</w:t>
      </w:r>
      <w:r>
        <w:rPr>
          <w:rFonts w:cs="Arial"/>
          <w:sz w:val="22"/>
          <w:szCs w:val="22"/>
        </w:rPr>
        <w:t xml:space="preserve"> </w:t>
      </w:r>
      <w:r w:rsidRPr="00CB1877">
        <w:rPr>
          <w:rFonts w:cs="Arial"/>
          <w:sz w:val="22"/>
          <w:szCs w:val="22"/>
        </w:rPr>
        <w:t>outlets.</w:t>
      </w:r>
    </w:p>
    <w:p w14:paraId="4019E032" w14:textId="77777777" w:rsidR="006D4A33" w:rsidRPr="00CB1877" w:rsidRDefault="006D4A33" w:rsidP="006D4A33">
      <w:pPr>
        <w:pStyle w:val="DefaultText"/>
        <w:rPr>
          <w:rFonts w:cs="Arial"/>
          <w:sz w:val="22"/>
          <w:szCs w:val="22"/>
        </w:rPr>
      </w:pPr>
    </w:p>
    <w:p w14:paraId="3BBAB53B" w14:textId="29443478" w:rsidR="00EE393D" w:rsidRPr="00CB1877" w:rsidRDefault="001B6A42" w:rsidP="007C2AA9">
      <w:pPr>
        <w:rPr>
          <w:szCs w:val="22"/>
          <w:u w:val="single"/>
        </w:rPr>
      </w:pPr>
      <w:r w:rsidRPr="00CB1877">
        <w:rPr>
          <w:szCs w:val="22"/>
          <w:u w:val="single"/>
        </w:rPr>
        <w:t>Configuration Design Document.</w:t>
      </w:r>
    </w:p>
    <w:p w14:paraId="0FBFD6DC" w14:textId="01E954B2" w:rsidR="00CB1877" w:rsidRDefault="00CB1877" w:rsidP="00CB1877">
      <w:pPr>
        <w:pStyle w:val="DefaultText"/>
        <w:rPr>
          <w:rFonts w:cs="Arial"/>
          <w:sz w:val="22"/>
          <w:szCs w:val="22"/>
        </w:rPr>
      </w:pPr>
      <w:r w:rsidRPr="00CB1877">
        <w:rPr>
          <w:rFonts w:cs="Arial"/>
          <w:sz w:val="22"/>
          <w:szCs w:val="22"/>
        </w:rPr>
        <w:t xml:space="preserve">A configuration design document shall be submitted within 60 days after contract award.  It shall be prepared by a designer with a minimum of CCNP certification – and shall include proof of currently active CCNP credentials.  The document shall contain actual configuration files for each switch to be delivered under this contract.  </w:t>
      </w:r>
    </w:p>
    <w:p w14:paraId="6F62E33D" w14:textId="77777777" w:rsidR="00CB1877" w:rsidRPr="00CB1877" w:rsidRDefault="00CB1877" w:rsidP="00CB1877">
      <w:pPr>
        <w:pStyle w:val="DefaultText"/>
        <w:rPr>
          <w:rFonts w:cs="Arial"/>
          <w:sz w:val="22"/>
          <w:szCs w:val="22"/>
        </w:rPr>
      </w:pPr>
    </w:p>
    <w:p w14:paraId="4DA2650D" w14:textId="3FB48C4E" w:rsidR="00CB1877" w:rsidRDefault="00CB1877" w:rsidP="00CB1877">
      <w:pPr>
        <w:pStyle w:val="DefaultText"/>
        <w:rPr>
          <w:rFonts w:cs="Arial"/>
          <w:sz w:val="22"/>
          <w:szCs w:val="22"/>
        </w:rPr>
      </w:pPr>
      <w:r w:rsidRPr="00CB1877">
        <w:rPr>
          <w:rFonts w:cs="Arial"/>
          <w:sz w:val="22"/>
          <w:szCs w:val="22"/>
        </w:rPr>
        <w:t>The Layer III switch shall be configured to be compatible with the IDOT D1 field network design.  High level guidance (IP Scheme / VLANs / routing protocols, etc.) will be provided by IDOT but the integration, functionality and compatibility with the existing network are the responsibility of the contractor.</w:t>
      </w:r>
    </w:p>
    <w:p w14:paraId="0C776188" w14:textId="77777777" w:rsidR="00CB1877" w:rsidRPr="00CB1877" w:rsidRDefault="00CB1877" w:rsidP="00CB1877">
      <w:pPr>
        <w:pStyle w:val="DefaultText"/>
        <w:rPr>
          <w:rFonts w:cs="Arial"/>
          <w:sz w:val="22"/>
          <w:szCs w:val="22"/>
        </w:rPr>
      </w:pPr>
    </w:p>
    <w:p w14:paraId="6A0B873A" w14:textId="72901FEC" w:rsidR="00CB1877" w:rsidRPr="004A4C1A" w:rsidRDefault="00CB1877" w:rsidP="004A4C1A">
      <w:r w:rsidRPr="00CB1877">
        <w:rPr>
          <w:rFonts w:cs="Arial"/>
          <w:szCs w:val="22"/>
        </w:rPr>
        <w:t>The configuration design document shall meet the acceptance of the IDOT engineer.</w:t>
      </w:r>
      <w:r w:rsidR="004A4C1A" w:rsidRPr="004A4C1A">
        <w:t xml:space="preserve"> Contractor to coordinate with IDOT Electric Maintenance Contractor and Network engineer for proper set up and IP configuration. </w:t>
      </w:r>
    </w:p>
    <w:p w14:paraId="3291E689" w14:textId="77777777" w:rsidR="0042701F" w:rsidRDefault="0042701F" w:rsidP="00EE393D">
      <w:pPr>
        <w:pStyle w:val="DefaultText"/>
        <w:rPr>
          <w:sz w:val="22"/>
        </w:rPr>
      </w:pPr>
    </w:p>
    <w:p w14:paraId="2245F5E8" w14:textId="77777777" w:rsidR="00EE393D" w:rsidRPr="00312EC4" w:rsidRDefault="00EE393D" w:rsidP="00EE393D">
      <w:pPr>
        <w:rPr>
          <w:u w:val="single"/>
        </w:rPr>
      </w:pPr>
      <w:r w:rsidRPr="00312EC4">
        <w:rPr>
          <w:u w:val="single"/>
        </w:rPr>
        <w:t xml:space="preserve">Basis of Payment.  </w:t>
      </w:r>
    </w:p>
    <w:p w14:paraId="12B3C23F" w14:textId="6B97AFB1" w:rsidR="009F2A27" w:rsidRPr="009F2A27" w:rsidRDefault="002C56D0" w:rsidP="009F2A27">
      <w:r w:rsidRPr="009F2A27">
        <w:t xml:space="preserve">This work will be paid for at the contract unit price per each for </w:t>
      </w:r>
      <w:r w:rsidR="001B6A42" w:rsidRPr="009F2A27">
        <w:t>LAYER II</w:t>
      </w:r>
      <w:r w:rsidR="00AE3BCA">
        <w:t>I</w:t>
      </w:r>
      <w:r w:rsidR="001B6A42" w:rsidRPr="009F2A27">
        <w:t xml:space="preserve"> </w:t>
      </w:r>
      <w:r w:rsidR="00AE3BCA">
        <w:t>NETWORK</w:t>
      </w:r>
      <w:r w:rsidR="001B6A42" w:rsidRPr="009F2A27">
        <w:t xml:space="preserve"> SWITCH, </w:t>
      </w:r>
      <w:r w:rsidR="001B6A42" w:rsidRPr="009F2A27">
        <w:rPr>
          <w:rFonts w:cs="Arial"/>
        </w:rPr>
        <w:t xml:space="preserve">the price of which shall include </w:t>
      </w:r>
      <w:r w:rsidR="009F2A27" w:rsidRPr="009F2A27">
        <w:rPr>
          <w:rFonts w:cs="Arial"/>
        </w:rPr>
        <w:t>all equipment, materials, and labor required to furnish, configure and install the switch, including all necessary connectors, cables, fiber optic jumpers, hardware, software, and other peripheral equipment required to place the switch in operation to the satisfaction of the Traffic Engineer.</w:t>
      </w:r>
    </w:p>
    <w:p w14:paraId="70F77A7A" w14:textId="152F9453" w:rsidR="00EE393D" w:rsidRDefault="00EE393D" w:rsidP="002C56D0"/>
    <w:sectPr w:rsidR="00EE393D" w:rsidSect="00453A1F">
      <w:type w:val="continuous"/>
      <w:pgSz w:w="12240" w:h="15840" w:code="1"/>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D8BA9" w14:textId="77777777" w:rsidR="00CF6CFD" w:rsidRDefault="00CF6CFD" w:rsidP="00023F30">
      <w:r>
        <w:separator/>
      </w:r>
    </w:p>
  </w:endnote>
  <w:endnote w:type="continuationSeparator" w:id="0">
    <w:p w14:paraId="764FBF74" w14:textId="77777777" w:rsidR="00CF6CFD" w:rsidRDefault="00CF6CFD" w:rsidP="0002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2992C" w14:textId="77777777" w:rsidR="00CF6CFD" w:rsidRDefault="00CF6CFD" w:rsidP="00023F30">
      <w:r>
        <w:separator/>
      </w:r>
    </w:p>
  </w:footnote>
  <w:footnote w:type="continuationSeparator" w:id="0">
    <w:p w14:paraId="4D1E3BEC" w14:textId="77777777" w:rsidR="00CF6CFD" w:rsidRDefault="00CF6CFD" w:rsidP="00023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7582C"/>
    <w:multiLevelType w:val="hybridMultilevel"/>
    <w:tmpl w:val="3D347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A67E6D"/>
    <w:multiLevelType w:val="multilevel"/>
    <w:tmpl w:val="DF287BCA"/>
    <w:lvl w:ilvl="0">
      <w:start w:val="1"/>
      <w:numFmt w:val="lowerLetter"/>
      <w:lvlText w:val="%1."/>
      <w:lvlJc w:val="left"/>
      <w:pPr>
        <w:tabs>
          <w:tab w:val="num" w:pos="1440"/>
        </w:tabs>
        <w:ind w:left="1440" w:hanging="720"/>
      </w:pPr>
      <w:rPr>
        <w:rFonts w:hint="default"/>
      </w:rPr>
    </w:lvl>
    <w:lvl w:ilvl="1">
      <w:start w:val="1"/>
      <w:numFmt w:val="decimal"/>
      <w:lvlText w:val="%2."/>
      <w:lvlJc w:val="left"/>
      <w:pPr>
        <w:tabs>
          <w:tab w:val="num" w:pos="1800"/>
        </w:tabs>
        <w:ind w:left="1800" w:hanging="360"/>
      </w:pPr>
      <w:rPr>
        <w:rFonts w:ascii="Arial" w:hAnsi="Arial" w:hint="default"/>
        <w:b w:val="0"/>
        <w:i w:val="0"/>
        <w:sz w:val="22"/>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 w15:restartNumberingAfterBreak="0">
    <w:nsid w:val="55A5686E"/>
    <w:multiLevelType w:val="hybridMultilevel"/>
    <w:tmpl w:val="B47C910E"/>
    <w:lvl w:ilvl="0" w:tplc="FFFFFFFF">
      <w:start w:val="1"/>
      <w:numFmt w:val="lowerLetter"/>
      <w:lvlText w:val="%1."/>
      <w:lvlJc w:val="left"/>
      <w:pPr>
        <w:tabs>
          <w:tab w:val="num" w:pos="1440"/>
        </w:tabs>
        <w:ind w:left="1440" w:hanging="72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16cid:durableId="745692584">
    <w:abstractNumId w:val="1"/>
  </w:num>
  <w:num w:numId="2" w16cid:durableId="1839955366">
    <w:abstractNumId w:val="2"/>
  </w:num>
  <w:num w:numId="3" w16cid:durableId="812674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93D"/>
    <w:rsid w:val="00004BD3"/>
    <w:rsid w:val="00012CA4"/>
    <w:rsid w:val="0001724C"/>
    <w:rsid w:val="00023F30"/>
    <w:rsid w:val="00025B28"/>
    <w:rsid w:val="00082C79"/>
    <w:rsid w:val="000906D7"/>
    <w:rsid w:val="000B0302"/>
    <w:rsid w:val="000B6270"/>
    <w:rsid w:val="001B57C0"/>
    <w:rsid w:val="001B6A42"/>
    <w:rsid w:val="001C49D4"/>
    <w:rsid w:val="00232A25"/>
    <w:rsid w:val="002A20CA"/>
    <w:rsid w:val="002A4202"/>
    <w:rsid w:val="002A632C"/>
    <w:rsid w:val="002B2B9C"/>
    <w:rsid w:val="002C56D0"/>
    <w:rsid w:val="002E6ACA"/>
    <w:rsid w:val="00324178"/>
    <w:rsid w:val="0037793F"/>
    <w:rsid w:val="0038701C"/>
    <w:rsid w:val="00421050"/>
    <w:rsid w:val="0042701F"/>
    <w:rsid w:val="0045231D"/>
    <w:rsid w:val="00453A1F"/>
    <w:rsid w:val="00472C00"/>
    <w:rsid w:val="004A4C1A"/>
    <w:rsid w:val="004D62C7"/>
    <w:rsid w:val="004E47A6"/>
    <w:rsid w:val="00500B90"/>
    <w:rsid w:val="00510EC4"/>
    <w:rsid w:val="00543CC6"/>
    <w:rsid w:val="005518C8"/>
    <w:rsid w:val="0056392B"/>
    <w:rsid w:val="00590146"/>
    <w:rsid w:val="005D5EC9"/>
    <w:rsid w:val="005F7BA4"/>
    <w:rsid w:val="00607774"/>
    <w:rsid w:val="0068475D"/>
    <w:rsid w:val="006D4A33"/>
    <w:rsid w:val="00747DEE"/>
    <w:rsid w:val="007573F9"/>
    <w:rsid w:val="00757AF8"/>
    <w:rsid w:val="00770C90"/>
    <w:rsid w:val="007A3EC8"/>
    <w:rsid w:val="007B5B03"/>
    <w:rsid w:val="007C2AA9"/>
    <w:rsid w:val="007C5C77"/>
    <w:rsid w:val="007E5739"/>
    <w:rsid w:val="0084748C"/>
    <w:rsid w:val="009135D4"/>
    <w:rsid w:val="00945A76"/>
    <w:rsid w:val="009E6AED"/>
    <w:rsid w:val="009F2A27"/>
    <w:rsid w:val="00A33F01"/>
    <w:rsid w:val="00AE3BCA"/>
    <w:rsid w:val="00AF2EE7"/>
    <w:rsid w:val="00B07C22"/>
    <w:rsid w:val="00B278B1"/>
    <w:rsid w:val="00B61CB3"/>
    <w:rsid w:val="00B96FCF"/>
    <w:rsid w:val="00BD2D16"/>
    <w:rsid w:val="00BD7CFD"/>
    <w:rsid w:val="00C65122"/>
    <w:rsid w:val="00CB1877"/>
    <w:rsid w:val="00CD7DC8"/>
    <w:rsid w:val="00CF6CFD"/>
    <w:rsid w:val="00D13DC5"/>
    <w:rsid w:val="00E211F6"/>
    <w:rsid w:val="00E42578"/>
    <w:rsid w:val="00E6030A"/>
    <w:rsid w:val="00EE393D"/>
    <w:rsid w:val="00EE677B"/>
    <w:rsid w:val="00F36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9AB1EC"/>
  <w15:docId w15:val="{C92E340C-49A7-4656-A533-67831EC5C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A1F"/>
    <w:pPr>
      <w:jc w:val="both"/>
    </w:pPr>
    <w:rPr>
      <w:rFonts w:ascii="Arial" w:hAnsi="Arial"/>
      <w:sz w:val="22"/>
    </w:rPr>
  </w:style>
  <w:style w:type="paragraph" w:styleId="Heading1">
    <w:name w:val="heading 1"/>
    <w:basedOn w:val="Normal"/>
    <w:next w:val="Normal"/>
    <w:autoRedefine/>
    <w:qFormat/>
    <w:rsid w:val="00453A1F"/>
    <w:pPr>
      <w:keepNext/>
      <w:outlineLvl w:val="0"/>
    </w:pPr>
    <w:rPr>
      <w:b/>
      <w:caps/>
      <w:kern w:val="28"/>
    </w:rPr>
  </w:style>
  <w:style w:type="paragraph" w:styleId="Heading2">
    <w:name w:val="heading 2"/>
    <w:basedOn w:val="Normal"/>
    <w:next w:val="Normal"/>
    <w:autoRedefine/>
    <w:qFormat/>
    <w:rsid w:val="00453A1F"/>
    <w:pPr>
      <w:keepNext/>
      <w:outlineLvl w:val="1"/>
    </w:pPr>
    <w:rPr>
      <w:b/>
      <w:caps/>
    </w:rPr>
  </w:style>
  <w:style w:type="paragraph" w:styleId="Heading3">
    <w:name w:val="heading 3"/>
    <w:basedOn w:val="Normal"/>
    <w:next w:val="Normal"/>
    <w:qFormat/>
    <w:rsid w:val="00453A1F"/>
    <w:pPr>
      <w:keepNext/>
      <w:jc w:val="center"/>
      <w:outlineLvl w:val="2"/>
    </w:pPr>
    <w:rPr>
      <w:caps/>
      <w:sz w:val="24"/>
    </w:rPr>
  </w:style>
  <w:style w:type="paragraph" w:styleId="Heading4">
    <w:name w:val="heading 4"/>
    <w:basedOn w:val="Normal"/>
    <w:next w:val="Normal"/>
    <w:qFormat/>
    <w:rsid w:val="00453A1F"/>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453A1F"/>
    <w:pPr>
      <w:tabs>
        <w:tab w:val="center" w:pos="4320"/>
        <w:tab w:val="right" w:pos="8640"/>
      </w:tabs>
    </w:pPr>
  </w:style>
  <w:style w:type="paragraph" w:styleId="Header">
    <w:name w:val="header"/>
    <w:basedOn w:val="Normal"/>
    <w:semiHidden/>
    <w:rsid w:val="00453A1F"/>
    <w:pPr>
      <w:tabs>
        <w:tab w:val="center" w:pos="4320"/>
        <w:tab w:val="right" w:pos="8640"/>
      </w:tabs>
    </w:pPr>
  </w:style>
  <w:style w:type="paragraph" w:styleId="TOC1">
    <w:name w:val="toc 1"/>
    <w:basedOn w:val="Normal"/>
    <w:next w:val="Normal"/>
    <w:semiHidden/>
    <w:rsid w:val="00453A1F"/>
    <w:pPr>
      <w:tabs>
        <w:tab w:val="right" w:leader="dot" w:pos="9360"/>
      </w:tabs>
      <w:spacing w:after="240"/>
    </w:pPr>
    <w:rPr>
      <w:caps/>
    </w:rPr>
  </w:style>
  <w:style w:type="paragraph" w:styleId="TOC2">
    <w:name w:val="toc 2"/>
    <w:basedOn w:val="Normal"/>
    <w:next w:val="Normal"/>
    <w:semiHidden/>
    <w:rsid w:val="00453A1F"/>
    <w:pPr>
      <w:tabs>
        <w:tab w:val="right" w:leader="dot" w:pos="9360"/>
      </w:tabs>
      <w:spacing w:after="240"/>
    </w:pPr>
    <w:rPr>
      <w:caps/>
    </w:rPr>
  </w:style>
  <w:style w:type="paragraph" w:customStyle="1" w:styleId="DefaultText">
    <w:name w:val="Default Text"/>
    <w:basedOn w:val="Normal"/>
    <w:rsid w:val="00EE393D"/>
    <w:rPr>
      <w:sz w:val="24"/>
    </w:rPr>
  </w:style>
  <w:style w:type="paragraph" w:styleId="BalloonText">
    <w:name w:val="Balloon Text"/>
    <w:basedOn w:val="Normal"/>
    <w:link w:val="BalloonTextChar"/>
    <w:uiPriority w:val="99"/>
    <w:semiHidden/>
    <w:unhideWhenUsed/>
    <w:rsid w:val="001C49D4"/>
    <w:rPr>
      <w:rFonts w:ascii="Tahoma" w:hAnsi="Tahoma" w:cs="Tahoma"/>
      <w:sz w:val="16"/>
      <w:szCs w:val="16"/>
    </w:rPr>
  </w:style>
  <w:style w:type="character" w:customStyle="1" w:styleId="BalloonTextChar">
    <w:name w:val="Balloon Text Char"/>
    <w:basedOn w:val="DefaultParagraphFont"/>
    <w:link w:val="BalloonText"/>
    <w:uiPriority w:val="99"/>
    <w:semiHidden/>
    <w:rsid w:val="001C49D4"/>
    <w:rPr>
      <w:rFonts w:ascii="Tahoma" w:hAnsi="Tahoma" w:cs="Tahoma"/>
      <w:sz w:val="16"/>
      <w:szCs w:val="16"/>
    </w:rPr>
  </w:style>
  <w:style w:type="paragraph" w:styleId="ListParagraph">
    <w:name w:val="List Paragraph"/>
    <w:basedOn w:val="Normal"/>
    <w:uiPriority w:val="34"/>
    <w:qFormat/>
    <w:rsid w:val="001B6A42"/>
    <w:pPr>
      <w:spacing w:after="160" w:line="259" w:lineRule="auto"/>
      <w:ind w:left="720"/>
      <w:contextualSpacing/>
      <w:jc w:val="left"/>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2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EB05B-EFDF-41F6-B31C-CB0903774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7</TotalTime>
  <Pages>2</Pages>
  <Words>711</Words>
  <Characters>4117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SERVICE INSTALLATION (TRAFFIC SIGNALS)</vt:lpstr>
    </vt:vector>
  </TitlesOfParts>
  <Company>State of Illinois</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INSTALLATION (TRAFFIC SIGNALS)</dc:title>
  <dc:subject>E 05/22/02  R 06/15/16</dc:subject>
  <dc:creator>Curryj</dc:creator>
  <cp:keywords>Traffic</cp:keywords>
  <dc:description/>
  <cp:lastModifiedBy>Butler, Nicholas J.</cp:lastModifiedBy>
  <cp:revision>6</cp:revision>
  <cp:lastPrinted>2020-01-09T21:08:00Z</cp:lastPrinted>
  <dcterms:created xsi:type="dcterms:W3CDTF">2022-08-15T16:09:00Z</dcterms:created>
  <dcterms:modified xsi:type="dcterms:W3CDTF">2023-06-21T18:16:00Z</dcterms:modified>
</cp:coreProperties>
</file>